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A54EEF">
      <w:pPr>
        <w:pStyle w:val="MainText"/>
        <w:spacing w:line="240" w:lineRule="auto"/>
        <w:jc w:val="both"/>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A54EEF">
      <w:pPr>
        <w:pStyle w:val="MainText"/>
        <w:spacing w:line="240" w:lineRule="auto"/>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t>Introduction</w:t>
      </w:r>
    </w:p>
    <w:p w14:paraId="550CF170" w14:textId="23F99840" w:rsidR="009E7815" w:rsidRPr="004C519C" w:rsidRDefault="00255DBB" w:rsidP="00AB63A0">
      <w:pPr>
        <w:pStyle w:val="MainText"/>
        <w:spacing w:line="240" w:lineRule="auto"/>
        <w:ind w:firstLine="0"/>
        <w:jc w:val="both"/>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8A4C5B">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8A4C5B">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8A4C5B">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8A4C5B">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8A4C5B">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8A4C5B">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6A030AD" w:rsidR="009E7815" w:rsidRPr="004C519C" w:rsidRDefault="00CB64B2" w:rsidP="00AB63A0">
      <w:pPr>
        <w:pStyle w:val="MainText"/>
        <w:spacing w:line="240" w:lineRule="auto"/>
        <w:jc w:val="both"/>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8A4C5B">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w:t>
      </w:r>
      <w:r w:rsidR="009E7815" w:rsidRPr="004C519C">
        <w:lastRenderedPageBreak/>
        <w:t xml:space="preserve">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FPD can only detect step lift but fails to detect overall lift patterns</w:t>
      </w:r>
      <w:r w:rsidR="0015285A">
        <w:t>, and</w:t>
      </w:r>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8A4C5B">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8A4C5B">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8A4C5B">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13E93560" w:rsidR="00541FBF" w:rsidRDefault="004747BB" w:rsidP="00AB63A0">
      <w:pPr>
        <w:pStyle w:val="MainText"/>
        <w:spacing w:line="240" w:lineRule="auto"/>
        <w:jc w:val="both"/>
      </w:pPr>
      <w:r w:rsidRPr="004C519C">
        <w:t xml:space="preserve">Given these limitations in existing methods, </w:t>
      </w:r>
      <w:r w:rsidR="00DC4CA2">
        <w:t>we</w:t>
      </w:r>
      <w:r w:rsidRPr="004C519C">
        <w:t xml:space="preserve"> </w:t>
      </w:r>
      <w:r w:rsidR="004D2C52" w:rsidRPr="004C519C">
        <w:t xml:space="preserve">proposes a novel Adaptive </w:t>
      </w:r>
      <w:r w:rsidR="00983387">
        <w:t>Flex Power Detector–Dynamic Time Warping</w:t>
      </w:r>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8A4C5B">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8A4C5B" w:rsidRPr="008A4C5B">
        <w:rPr>
          <w:rFonts w:eastAsiaTheme="minorEastAsia"/>
          <w:lang w:val="en-US"/>
        </w:rPr>
        <w:t>(Esenbuğa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4C519C" w:rsidRDefault="001356FA" w:rsidP="00AB63A0">
      <w:pPr>
        <w:pStyle w:val="MainText"/>
        <w:spacing w:line="240" w:lineRule="auto"/>
        <w:jc w:val="both"/>
      </w:pPr>
      <w:r w:rsidRPr="001356FA">
        <w:t>Our contributions are summarized in three parts:</w:t>
      </w:r>
      <w:r w:rsidR="00D12648">
        <w:rPr>
          <w:rFonts w:eastAsia="SimSun" w:hint="eastAsia"/>
          <w:lang w:val="en-US"/>
        </w:rPr>
        <w:t xml:space="preserve"> </w:t>
      </w:r>
      <w:r w:rsidR="00840FA1">
        <w:rPr>
          <w:rFonts w:eastAsia="SimSun"/>
          <w:lang w:val="en-US"/>
        </w:rPr>
        <w:t xml:space="preserve"> </w:t>
      </w:r>
      <w:r w:rsidR="00840FA1" w:rsidRPr="00840FA1">
        <w:rPr>
          <w:rFonts w:eastAsia="SimSun"/>
          <w:lang w:val="en-US"/>
        </w:rPr>
        <w:t>(1)</w:t>
      </w:r>
      <w:r w:rsidR="00FA2A73">
        <w:rPr>
          <w:rFonts w:eastAsia="SimSun"/>
          <w:lang w:val="en-US"/>
        </w:rPr>
        <w:t xml:space="preserve"> </w:t>
      </w:r>
      <w:r w:rsidR="00AE0DE0">
        <w:rPr>
          <w:rFonts w:hint="eastAsia"/>
        </w:rPr>
        <w:t>Pro</w:t>
      </w:r>
      <w:r w:rsidR="00AE0DE0">
        <w:rPr>
          <w:lang w:val="en-US"/>
        </w:rPr>
        <w:t xml:space="preserve">posed </w:t>
      </w:r>
      <w:r w:rsidR="00124F16">
        <w:t>a new detection method, AFPD-DTW, which combines diurnal differences with Dynamic Time Warping (DTW) for flex power detection.</w:t>
      </w:r>
      <w:r w:rsidR="003F3B37">
        <w:t xml:space="preserve"> (2)</w:t>
      </w:r>
      <w:r w:rsidR="00993EC8">
        <w:t xml:space="preserve"> </w:t>
      </w:r>
      <w:r w:rsidR="001E2987">
        <w:t>Provided</w:t>
      </w:r>
      <w:r w:rsidR="00124F16">
        <w:t xml:space="preserve"> a comprehensive list of detection results from 2020 to 2025, offering valuable </w:t>
      </w:r>
      <w:r w:rsidR="007D5C64">
        <w:t>reference</w:t>
      </w:r>
      <w:r w:rsidR="00124F16">
        <w:t xml:space="preserve"> for future research in this field. The </w:t>
      </w:r>
      <w:r w:rsidR="004C129D">
        <w:t>source code</w:t>
      </w:r>
      <w:r w:rsidR="00124F16">
        <w:t xml:space="preserve"> has been open-sourced on GitHub: </w:t>
      </w:r>
      <w:hyperlink r:id="rId9" w:history="1">
        <w:r w:rsidR="00124F16" w:rsidRPr="00FB1DA9">
          <w:rPr>
            <w:rStyle w:val="Hyperlink"/>
          </w:rPr>
          <w:t>https://github.com/BlackiePiggy/AFPD.git</w:t>
        </w:r>
      </w:hyperlink>
      <w:r w:rsidR="0080612C">
        <w:t>. (3)</w:t>
      </w:r>
      <w:r w:rsidR="00993EC8">
        <w:t xml:space="preserve"> </w:t>
      </w:r>
      <w:r w:rsidR="0074317A">
        <w:rPr>
          <w:rFonts w:hint="eastAsia"/>
        </w:rPr>
        <w:t>Offered</w:t>
      </w:r>
      <w:r w:rsidR="00124F16">
        <w:t xml:space="preserve"> an in-depth exploration of the flex power principles, including visual analysis of C/N0 time-series data combined with satellite trajectory features.</w:t>
      </w:r>
    </w:p>
    <w:p w14:paraId="39CF0F74" w14:textId="184F1AF6" w:rsidR="00657961" w:rsidRPr="00D575C2" w:rsidRDefault="00D575C2" w:rsidP="00AB63A0">
      <w:pPr>
        <w:pStyle w:val="MainText"/>
        <w:spacing w:line="240" w:lineRule="auto"/>
        <w:jc w:val="both"/>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06006E" w:rsidRDefault="00207E8E" w:rsidP="00A236F8">
      <w:pPr>
        <w:pStyle w:val="Heading1"/>
        <w:rPr>
          <w:sz w:val="20"/>
          <w:lang w:val="en-US"/>
        </w:rPr>
      </w:pPr>
      <w:r w:rsidRPr="004C519C">
        <w:rPr>
          <w:sz w:val="20"/>
        </w:rPr>
        <w:t>Flex power characterization based on C/N0</w:t>
      </w:r>
    </w:p>
    <w:p w14:paraId="756B9E93" w14:textId="4B587FE1" w:rsidR="00DF4F07" w:rsidRPr="00A20064" w:rsidRDefault="00397AEE" w:rsidP="006A312B">
      <w:pPr>
        <w:pStyle w:val="MainText"/>
        <w:spacing w:line="240" w:lineRule="auto"/>
        <w:ind w:firstLine="0"/>
        <w:jc w:val="both"/>
      </w:pPr>
      <w:r w:rsidRPr="00397AEE">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r>
        <w:t>.</w:t>
      </w:r>
    </w:p>
    <w:p w14:paraId="7B34332E" w14:textId="05B05FBE" w:rsidR="00207E8E" w:rsidRPr="004C519C" w:rsidRDefault="005F16B3" w:rsidP="00A236F8">
      <w:pPr>
        <w:pStyle w:val="Heading2"/>
        <w:ind w:firstLine="408"/>
        <w:rPr>
          <w:rFonts w:ascii="Times New Roman" w:hAnsi="Times New Roman"/>
          <w:sz w:val="20"/>
        </w:rPr>
      </w:pPr>
      <w:r w:rsidRPr="005F16B3">
        <w:rPr>
          <w:rFonts w:ascii="Times New Roman" w:hAnsi="Times New Roman"/>
          <w:sz w:val="20"/>
        </w:rPr>
        <w:lastRenderedPageBreak/>
        <w:t xml:space="preserve">Impact </w:t>
      </w:r>
      <w:r w:rsidR="007C2E2D">
        <w:rPr>
          <w:rFonts w:ascii="Times New Roman" w:hAnsi="Times New Roman" w:hint="eastAsia"/>
          <w:sz w:val="20"/>
        </w:rPr>
        <w:t>and</w:t>
      </w:r>
      <w:r w:rsidR="007C2E2D">
        <w:rPr>
          <w:rFonts w:ascii="Times New Roman" w:hAnsi="Times New Roman"/>
          <w:sz w:val="20"/>
          <w:lang w:val="en-US"/>
        </w:rPr>
        <w:t xml:space="preserve"> visualization </w:t>
      </w:r>
      <w:r w:rsidRPr="005F16B3">
        <w:rPr>
          <w:rFonts w:ascii="Times New Roman" w:hAnsi="Times New Roman"/>
          <w:sz w:val="20"/>
        </w:rPr>
        <w:t>of Step and Overall Lift on C/N0 Detection</w:t>
      </w:r>
    </w:p>
    <w:p w14:paraId="4F24EDAE" w14:textId="7280345E" w:rsidR="00036C3A" w:rsidRDefault="00DD3DF1" w:rsidP="006A312B">
      <w:pPr>
        <w:pStyle w:val="MainText"/>
        <w:spacing w:line="240" w:lineRule="auto"/>
        <w:ind w:firstLine="0"/>
        <w:jc w:val="both"/>
      </w:pPr>
      <w:r w:rsidRPr="00DD3DF1">
        <w:t xml:space="preserve">From the perspective of single-station C/N0 time series analysis, two patterns of flex power impact can be identified: step lift and overall lift. </w:t>
      </w:r>
      <w:r w:rsidR="00A1188A">
        <w:rPr>
          <w:rFonts w:hint="eastAsia"/>
        </w:rPr>
        <w:t xml:space="preserve">Figure </w:t>
      </w:r>
      <w:r w:rsidR="00587A6E">
        <w:fldChar w:fldCharType="begin"/>
      </w:r>
      <w:r w:rsidR="00587A6E">
        <w:instrText xml:space="preserve"> REF _Ref182339739 </w:instrText>
      </w:r>
      <w:r w:rsidR="00A1188A" w:rsidRPr="00A1188A">
        <w:instrText>\# 0 \h</w:instrText>
      </w:r>
      <w:r w:rsidR="00587A6E">
        <w:instrText xml:space="preserve"> </w:instrText>
      </w:r>
      <w:r w:rsidR="00587A6E">
        <w:fldChar w:fldCharType="separate"/>
      </w:r>
      <w:r w:rsidR="00A1188A">
        <w:t>1</w:t>
      </w:r>
      <w:r w:rsidR="00587A6E">
        <w:fldChar w:fldCharType="end"/>
      </w:r>
      <w:r w:rsidR="00797636">
        <w:rPr>
          <w:rFonts w:hint="eastAsia"/>
        </w:rPr>
        <w:t xml:space="preserve"> </w:t>
      </w:r>
      <w:r w:rsidRPr="00DD3DF1">
        <w:t xml:space="preserve">shows the C/N0 values of the S2W signal from different stations on June 3 (blue) and June 4 (red) of 2024. The first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BD0134" w:rsidRDefault="003D0D36" w:rsidP="006A312B">
      <w:pPr>
        <w:pStyle w:val="MainText"/>
        <w:spacing w:line="240" w:lineRule="auto"/>
        <w:jc w:val="both"/>
        <w:rPr>
          <w:rFonts w:hint="eastAsia"/>
          <w:lang w:val="en-US"/>
        </w:rPr>
      </w:pPr>
      <w:r w:rsidRPr="003D0D36">
        <w:t xml:space="preserve">To illustrate the </w:t>
      </w:r>
      <w:r w:rsidR="000F10BD">
        <w:rPr>
          <w:rFonts w:hint="eastAsia"/>
        </w:rPr>
        <w:t>lift</w:t>
      </w:r>
      <w:r w:rsidR="000F10BD">
        <w:rPr>
          <w:lang w:val="en-US"/>
        </w:rPr>
        <w:t xml:space="preserve"> pattern</w:t>
      </w:r>
      <w:r w:rsidRPr="003D0D36">
        <w:t xml:space="preserve"> of flex power on C/N0, we propose a visualization method combining 2D satellite ground tracks with C/N0 time serie</w:t>
      </w:r>
      <w:r w:rsidR="000C721E">
        <w: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144948" w:rsidRPr="004C519C">
        <w:t>2</w:t>
      </w:r>
      <w:r w:rsidR="00957C3F" w:rsidRPr="004C519C">
        <w:fldChar w:fldCharType="end"/>
      </w:r>
      <w:r w:rsidR="00957C3F" w:rsidRPr="004C519C">
        <w:t xml:space="preserve"> </w:t>
      </w:r>
      <w:r w:rsidR="008915BB" w:rsidRPr="008915BB">
        <w:t>presents two examples from February 14, 2020: satellite G05 at station BAIE showing a step lift, and satellite G03 at station BIK0 showing an overall lift</w:t>
      </w:r>
      <w:r w:rsidR="007A051D" w:rsidRPr="004C519C">
        <w:t>.</w:t>
      </w:r>
      <w:r w:rsidR="00DA4E2E" w:rsidRPr="004C519C">
        <w:t xml:space="preserve"> </w:t>
      </w:r>
      <w:r w:rsidR="00AA6FB4" w:rsidRPr="00AA6FB4">
        <w:t>In both subfigures</w:t>
      </w:r>
      <w:r w:rsidR="004D6700" w:rsidRPr="004D6700">
        <w:t xml:space="preserve">, </w:t>
      </w:r>
      <w:r w:rsidR="0025619B" w:rsidRPr="0025619B">
        <w:t>the dark-shaded region denotes the flex power activation region, while the dark-blue area represents the station’s field of view (FoV)</w:t>
      </w:r>
      <w:r w:rsidR="00AA6FB4" w:rsidRPr="00AA6FB4">
        <w:t xml:space="preserve">. The pink dashed line indicates the satellite’s trajectory, with yellow crosses </w:t>
      </w:r>
      <w:r w:rsidR="00F455E0" w:rsidRPr="00F455E0">
        <w:t>mark</w:t>
      </w:r>
      <w:r w:rsidR="00F455E0">
        <w:t xml:space="preserve">  </w:t>
      </w:r>
      <w:r w:rsidR="00AA6FB4" w:rsidRPr="00AA6FB4">
        <w:t>activation centers</w:t>
      </w:r>
      <w:r w:rsidR="004A0A50">
        <w:t>, and p</w:t>
      </w:r>
      <w:r w:rsidR="00AA6FB4" w:rsidRPr="00AA6FB4">
        <w:t xml:space="preserve">ink triangles and rectangles </w:t>
      </w:r>
      <w:r w:rsidR="0033447A">
        <w:t>denote</w:t>
      </w:r>
      <w:r w:rsidR="00AA6FB4" w:rsidRPr="00AA6FB4">
        <w:t xml:space="preserve"> the trajectory’s start and endpoints. In the right panel, black dots show </w:t>
      </w:r>
      <w:r w:rsidR="00DB7D58">
        <w:t xml:space="preserve">baseline </w:t>
      </w:r>
      <w:r w:rsidR="00AA6FB4" w:rsidRPr="00AA6FB4">
        <w:t xml:space="preserve">C/N0 </w:t>
      </w:r>
      <w:r w:rsidR="00DB7D58">
        <w:t>value</w:t>
      </w:r>
      <w:r w:rsidR="00AA6FB4" w:rsidRPr="00AA6FB4">
        <w:t xml:space="preserve"> from February 13 (flex power</w:t>
      </w:r>
      <w:r w:rsidR="00470BF7">
        <w:t xml:space="preserve"> deactivated</w:t>
      </w:r>
      <w:r w:rsidR="00AA6FB4" w:rsidRPr="00AA6FB4">
        <w:t xml:space="preserve">), </w:t>
      </w:r>
      <w:r w:rsidR="00D4466B">
        <w:t>whereas</w:t>
      </w:r>
      <w:r w:rsidR="00AA6FB4" w:rsidRPr="00AA6FB4">
        <w:t xml:space="preserve"> colored dots from February 14 </w:t>
      </w:r>
      <w:r w:rsidR="00CC6714">
        <w:t>represent</w:t>
      </w:r>
      <w:r w:rsidR="00AA6FB4" w:rsidRPr="00AA6FB4">
        <w:t xml:space="preserve"> </w:t>
      </w:r>
      <w:r w:rsidR="00C16CED">
        <w:t>received C/N0 values</w:t>
      </w:r>
      <w:r w:rsidR="00C55DDE" w:rsidRPr="00C55DDE">
        <w:rPr>
          <w:sz w:val="24"/>
        </w:rPr>
        <w:t xml:space="preserve"> </w:t>
      </w:r>
      <w:r w:rsidR="00C55DDE" w:rsidRPr="00C55DDE">
        <w:t xml:space="preserve">, with green </w:t>
      </w:r>
      <w:r w:rsidR="00CC6714" w:rsidRPr="00CC6714">
        <w:t xml:space="preserve">indicating </w:t>
      </w:r>
      <w:r w:rsidR="00C55DDE" w:rsidRPr="00C55DDE">
        <w:t>no lift and red indicating a lift.</w:t>
      </w:r>
    </w:p>
    <w:p w14:paraId="42F2334E" w14:textId="5473D7A3" w:rsidR="00957C3F" w:rsidRPr="00EC05A5" w:rsidRDefault="00394065" w:rsidP="006A312B">
      <w:pPr>
        <w:pStyle w:val="MainText"/>
        <w:spacing w:line="240" w:lineRule="auto"/>
        <w:jc w:val="both"/>
        <w:rPr>
          <w:lang w:val="en-US"/>
        </w:rPr>
      </w:pPr>
      <w:r>
        <w:t xml:space="preserve">In subfigure (a), satellite G05 enters BAIE's </w:t>
      </w:r>
      <w:r w:rsidR="00531C09">
        <w:t>FoV</w:t>
      </w:r>
      <w:r>
        <w:t xml:space="preserve"> at 04:39:00. Initially, it remains outside </w:t>
      </w:r>
      <w:r w:rsidR="000043FF" w:rsidRPr="000043FF">
        <w:t>the activation region</w:t>
      </w:r>
      <w:r w:rsidR="00F01C36">
        <w:t xml:space="preserve"> </w:t>
      </w:r>
      <w:r>
        <w:t xml:space="preserve">(green trajectory), showing no C/N0 </w:t>
      </w:r>
      <w:r w:rsidR="00ED5FAF">
        <w:t>enhancement</w:t>
      </w:r>
      <w:r>
        <w:t xml:space="preserve">. As it crosses into the </w:t>
      </w:r>
      <w:r w:rsidR="00DA71E9" w:rsidRPr="00DA71E9">
        <w:t>activation region</w:t>
      </w:r>
      <w:r w:rsidR="00F01C36">
        <w:t xml:space="preserve"> </w:t>
      </w:r>
      <w:r>
        <w:t>(green to red transition), a step lift appears.</w:t>
      </w:r>
      <w:r>
        <w:rPr>
          <w:rFonts w:eastAsiaTheme="minorEastAsia" w:hint="eastAsia"/>
        </w:rPr>
        <w:t xml:space="preserve"> </w:t>
      </w:r>
      <w:r>
        <w:t xml:space="preserve">In subfigure (b), satellite G03 starts within the </w:t>
      </w:r>
      <w:r w:rsidR="00A922E7">
        <w:t xml:space="preserve">activation </w:t>
      </w:r>
      <w:r w:rsidR="00297E7D">
        <w:t>region</w:t>
      </w:r>
      <w:r>
        <w:t xml:space="preserve">, resulting in an </w:t>
      </w:r>
      <w:r w:rsidR="00ED5FAF">
        <w:t>whole-time</w:t>
      </w:r>
      <w:r>
        <w:t xml:space="preserve"> C/N0 </w:t>
      </w:r>
      <w:r w:rsidR="00ED5FAF">
        <w:t>enhancement</w:t>
      </w:r>
      <w:r>
        <w:t xml:space="preserve"> until </w:t>
      </w:r>
      <w:r w:rsidR="006D4B1F">
        <w:rPr>
          <w:rFonts w:hint="eastAsia"/>
        </w:rPr>
        <w:t>FoV</w:t>
      </w:r>
      <w:r w:rsidR="006D4B1F">
        <w:rPr>
          <w:lang w:val="en-US"/>
        </w:rPr>
        <w:t xml:space="preserve"> endpoint</w:t>
      </w:r>
      <w:r w:rsidR="00D73429">
        <w:t xml:space="preserve">. </w:t>
      </w:r>
      <w:r w:rsidR="00585334" w:rsidRPr="00585334">
        <w:t>This overall lift pattern arises when the satellite remains entirely within the activation region throughout the station’s FoV</w:t>
      </w:r>
      <w:r w:rsidR="00DA4E2E" w:rsidRPr="004C519C">
        <w:t>.</w:t>
      </w:r>
    </w:p>
    <w:p w14:paraId="21E19B8D" w14:textId="2D506043" w:rsidR="00DA40F7" w:rsidRPr="00DA40F7" w:rsidRDefault="00DA40F7" w:rsidP="006A312B">
      <w:pPr>
        <w:pStyle w:val="MainText"/>
        <w:spacing w:line="240" w:lineRule="auto"/>
        <w:jc w:val="both"/>
      </w:pPr>
      <w:r w:rsidRPr="0033097F">
        <w:t>If the selected stations exhibit the overall lif</w:t>
      </w:r>
      <w:r w:rsidRPr="0033097F">
        <w:rPr>
          <w:rFonts w:hint="eastAsia"/>
        </w:rPr>
        <w:t>t</w:t>
      </w:r>
      <w:r>
        <w:rPr>
          <w:rFonts w:hint="eastAsia"/>
        </w:rPr>
        <w:t xml:space="preserve"> </w:t>
      </w:r>
      <w:r>
        <w:rPr>
          <w:lang w:val="en-US"/>
        </w:rPr>
        <w:t>pattern</w:t>
      </w:r>
      <w:r w:rsidRPr="0033097F">
        <w:t xml:space="preserve">, methods </w:t>
      </w:r>
      <w:r>
        <w:t>using</w:t>
      </w:r>
      <w:r w:rsidRPr="0033097F">
        <w:t xml:space="preserve"> sliding windows would fail to detect the flex power due to the absence of transitions </w:t>
      </w:r>
      <w:r>
        <w:t>edge</w:t>
      </w:r>
      <w:r w:rsidRPr="0033097F">
        <w:t xml:space="preserve">s. </w:t>
      </w:r>
      <w:r w:rsidRPr="008F08FC">
        <w:t>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lastRenderedPageBreak/>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2" w:name="X4f1f31f7c7950e90ebd64952786618cba491502"/>
      <w:r w:rsidRPr="004C519C">
        <w:rPr>
          <w:rFonts w:ascii="Times New Roman" w:hAnsi="Times New Roman"/>
          <w:sz w:val="20"/>
        </w:rPr>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2"/>
    <w:p w14:paraId="65EFB8FD" w14:textId="389162BD" w:rsidR="007D781D" w:rsidRDefault="00575CBE" w:rsidP="00686345">
      <w:pPr>
        <w:pStyle w:val="MainText"/>
        <w:spacing w:line="240" w:lineRule="auto"/>
        <w:ind w:firstLine="0"/>
        <w:jc w:val="both"/>
      </w:pPr>
      <w:r w:rsidRPr="00575CBE">
        <w:t xml:space="preserve">To analyze C/N0 </w:t>
      </w:r>
      <w:r w:rsidR="00823B87">
        <w:t>lift</w:t>
      </w:r>
      <w:r w:rsidR="00A97971">
        <w:rPr>
          <w:lang w:val="en-US"/>
        </w:rPr>
        <w:t xml:space="preserve"> values </w:t>
      </w:r>
      <w:r w:rsidRPr="00575CBE">
        <w:t>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lastRenderedPageBreak/>
        <w:drawing>
          <wp:inline distT="0" distB="0" distL="0" distR="0" wp14:anchorId="45D90ABA" wp14:editId="327D57F7">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Default="00823B87" w:rsidP="00686345">
      <w:pPr>
        <w:pStyle w:val="MainText"/>
        <w:spacing w:line="240" w:lineRule="auto"/>
        <w:jc w:val="both"/>
      </w:pPr>
      <w:r>
        <w:t>T</w:t>
      </w:r>
      <w:r w:rsidR="004554C8" w:rsidRPr="004C519C">
        <w:t>he average lift values on all IIR-M and IIF satellites</w:t>
      </w:r>
      <w:r w:rsidR="003944A5">
        <w:t xml:space="preserve"> were calculated</w:t>
      </w:r>
      <w:r w:rsidR="004554C8" w:rsidRPr="004C519C">
        <w:t xml:space="preserve"> for each group, with results presented in </w:t>
      </w:r>
      <w:r w:rsidR="004554C8" w:rsidRPr="004C519C">
        <w:fldChar w:fldCharType="begin"/>
      </w:r>
      <w:r w:rsidR="004554C8" w:rsidRPr="004C519C">
        <w:instrText xml:space="preserve"> REF _Ref182391622 \h </w:instrText>
      </w:r>
      <w:r w:rsidR="004C519C">
        <w:instrText xml:space="preserve"> \* MERGEFORMAT </w:instrText>
      </w:r>
      <w:r w:rsidR="004554C8" w:rsidRPr="004C519C">
        <w:fldChar w:fldCharType="separate"/>
      </w:r>
      <w:r w:rsidR="00144948" w:rsidRPr="004C519C">
        <w:t xml:space="preserve">Fig. </w:t>
      </w:r>
      <w:r w:rsidR="00144948" w:rsidRPr="004C519C">
        <w:rPr>
          <w:noProof/>
        </w:rPr>
        <w:t>3</w:t>
      </w:r>
      <w:r w:rsidR="004554C8" w:rsidRPr="004C519C">
        <w:fldChar w:fldCharType="end"/>
      </w:r>
      <w:r w:rsidR="004554C8"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513DD2E1" w14:textId="50B609AB" w:rsidR="00FB5784" w:rsidRPr="00E92C21" w:rsidRDefault="00F231D9" w:rsidP="00686345">
      <w:pPr>
        <w:pStyle w:val="MainText"/>
        <w:spacing w:line="240" w:lineRule="auto"/>
        <w:jc w:val="both"/>
      </w:pPr>
      <w:r w:rsidRPr="00F231D9">
        <w:t>This finding brings attention to a key limitation in methods that rely on baseline model differencing and threshold-based detection, which typically require separate modeling and threshold setting for each receiver-antenna combination.</w:t>
      </w:r>
      <w:r w:rsidR="00F81ECF" w:rsidRPr="004C519C">
        <w:t xml:space="preserve"> This explains why the model-based method proposed by </w:t>
      </w:r>
      <w:r w:rsidR="00314683" w:rsidRPr="004C519C">
        <w:fldChar w:fldCharType="begin"/>
      </w:r>
      <w:r w:rsidR="008A4C5B">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00C60BFB" w:rsidRPr="00C60BFB">
        <w:t>Our method eliminates the need for historical data modeling, and it demonstrates excellent performance in multi-frequency and multi-GNSS scenarios, as shown in the next section</w:t>
      </w:r>
      <w:r w:rsidR="00734891" w:rsidRPr="00734891">
        <w:t>.</w:t>
      </w:r>
      <w:bookmarkStart w:id="4" w:name="sfpd-detector"/>
    </w:p>
    <w:p w14:paraId="3ED06DED" w14:textId="41A4DEDB" w:rsidR="00036C3A" w:rsidRPr="004C519C" w:rsidRDefault="00A203E3" w:rsidP="00036C3A">
      <w:pPr>
        <w:pStyle w:val="Heading1"/>
        <w:rPr>
          <w:sz w:val="20"/>
        </w:rPr>
      </w:pPr>
      <w:r>
        <w:rPr>
          <w:sz w:val="20"/>
        </w:rPr>
        <w:lastRenderedPageBreak/>
        <w:t>Method</w:t>
      </w:r>
      <w:r w:rsidRPr="004C519C">
        <w:rPr>
          <w:rFonts w:hint="eastAsia"/>
          <w:sz w:val="20"/>
        </w:rPr>
        <w:t xml:space="preserve"> </w:t>
      </w:r>
      <w:r>
        <w:rPr>
          <w:sz w:val="20"/>
          <w:lang w:val="en-US"/>
        </w:rPr>
        <w:t xml:space="preserve">of </w:t>
      </w:r>
      <w:r w:rsidR="000371D5" w:rsidRPr="004C519C">
        <w:rPr>
          <w:rFonts w:hint="eastAsia"/>
          <w:sz w:val="20"/>
        </w:rPr>
        <w:t>A</w:t>
      </w:r>
      <w:r w:rsidR="000371D5" w:rsidRPr="004C519C">
        <w:rPr>
          <w:sz w:val="20"/>
        </w:rPr>
        <w:t>FPD-DTW</w:t>
      </w:r>
      <w:bookmarkEnd w:id="4"/>
    </w:p>
    <w:p w14:paraId="739F8BD4" w14:textId="78B27278" w:rsidR="00306BFF" w:rsidRPr="004C519C" w:rsidRDefault="00306BFF" w:rsidP="00686345">
      <w:pPr>
        <w:pStyle w:val="MainText"/>
        <w:spacing w:line="240" w:lineRule="auto"/>
        <w:ind w:firstLine="0"/>
        <w:jc w:val="both"/>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5"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5"/>
    <w:p w14:paraId="37070F2B" w14:textId="79EB6974" w:rsidR="009B1117" w:rsidRPr="004C519C" w:rsidRDefault="009B1117" w:rsidP="00686345">
      <w:pPr>
        <w:pStyle w:val="MainText"/>
        <w:spacing w:line="240" w:lineRule="auto"/>
        <w:ind w:firstLine="0"/>
        <w:jc w:val="both"/>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816859E" w:rsidR="00036C3A" w:rsidRDefault="009B1117" w:rsidP="00686345">
      <w:pPr>
        <w:pStyle w:val="MainText"/>
        <w:spacing w:line="240" w:lineRule="auto"/>
        <w:jc w:val="both"/>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he Data Processing module extracts C/N0 data, calculates spatiotemporal information, and 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8A4C5B">
        <w:instrText xml:space="preserve"> ADDIN ZOTERO_ITEM CSL_CITATION {"citationID":"a1mfobe403e","properties":{"formattedCitation":"(Esenbu\\uc0\\u287{}a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lastRenderedPageBreak/>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D7515D">
      <w:pPr>
        <w:pStyle w:val="MainText"/>
        <w:spacing w:line="240" w:lineRule="auto"/>
        <w:jc w:val="both"/>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lastRenderedPageBreak/>
        <w:t xml:space="preserve">Anomaly detection is then applied using the </w:t>
      </w:r>
      <w:r w:rsidR="00A40FA3" w:rsidRPr="00732D5D">
        <w:t xml:space="preserve">Interquartile </w:t>
      </w:r>
      <w:r w:rsidR="00A40FA3">
        <w:t>R</w:t>
      </w:r>
      <w:r w:rsidR="00A40FA3" w:rsidRPr="00732D5D">
        <w:t>ange</w:t>
      </w:r>
      <w:r w:rsidR="00732D5D">
        <w:t>(</w:t>
      </w:r>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7"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7"/>
    <w:p w14:paraId="62AC731C" w14:textId="22EB8BA4" w:rsidR="00B015C9" w:rsidRPr="004C519C" w:rsidRDefault="00E6227A" w:rsidP="00D7515D">
      <w:pPr>
        <w:pStyle w:val="MainText"/>
        <w:spacing w:line="240" w:lineRule="auto"/>
        <w:ind w:firstLine="0"/>
        <w:jc w:val="both"/>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D7515D">
      <w:pPr>
        <w:pStyle w:val="MainText"/>
        <w:spacing w:line="240" w:lineRule="auto"/>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D7515D">
      <w:pPr>
        <w:pStyle w:val="MainText"/>
        <w:spacing w:line="240" w:lineRule="auto"/>
        <w:ind w:firstLine="0"/>
        <w:jc w:val="both"/>
      </w:pPr>
      <w:r w:rsidRPr="004C519C">
        <w:t>The</w:t>
      </w:r>
      <w:r w:rsidRPr="004C519C">
        <w:rPr>
          <w:rFonts w:hint="eastAsia"/>
        </w:rPr>
        <w:t>n</w:t>
      </w:r>
      <w:r w:rsidRPr="004C519C">
        <w:t>, the differential value is computed as</w:t>
      </w:r>
    </w:p>
    <w:p w14:paraId="75DE2338" w14:textId="77777777" w:rsidR="00B015C9" w:rsidRPr="004C519C" w:rsidRDefault="00000000" w:rsidP="00D7515D">
      <w:pPr>
        <w:pStyle w:val="MainText"/>
        <w:spacing w:line="240" w:lineRule="auto"/>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D7515D">
      <w:pPr>
        <w:pStyle w:val="MainText"/>
        <w:spacing w:line="240" w:lineRule="auto"/>
        <w:ind w:firstLine="0"/>
        <w:jc w:val="both"/>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D7515D">
      <w:pPr>
        <w:pStyle w:val="MainText"/>
        <w:spacing w:line="240" w:lineRule="auto"/>
        <w:jc w:val="both"/>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D7515D">
      <w:pPr>
        <w:pStyle w:val="MainText"/>
        <w:spacing w:line="240" w:lineRule="auto"/>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D7515D">
      <w:pPr>
        <w:pStyle w:val="MainText"/>
        <w:spacing w:line="240" w:lineRule="auto"/>
        <w:ind w:firstLine="0"/>
        <w:jc w:val="both"/>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D7515D">
      <w:pPr>
        <w:pStyle w:val="MainText"/>
        <w:spacing w:line="240" w:lineRule="auto"/>
        <w:jc w:val="both"/>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2C8C2E91" w:rsidR="00036C3A" w:rsidRPr="004C519C" w:rsidRDefault="00072FE3" w:rsidP="00D7515D">
      <w:pPr>
        <w:pStyle w:val="MainText"/>
        <w:spacing w:line="240" w:lineRule="auto"/>
        <w:jc w:val="both"/>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8A4C5B">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D7515D">
      <w:pPr>
        <w:pStyle w:val="MainText"/>
        <w:spacing w:line="240" w:lineRule="auto"/>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D7515D">
      <w:pPr>
        <w:pStyle w:val="MainText"/>
        <w:spacing w:line="240" w:lineRule="auto"/>
        <w:ind w:firstLine="0"/>
        <w:jc w:val="both"/>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D7515D">
      <w:pPr>
        <w:pStyle w:val="MainText"/>
        <w:spacing w:line="240" w:lineRule="auto"/>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D7515D">
      <w:pPr>
        <w:pStyle w:val="MainText"/>
        <w:spacing w:line="240" w:lineRule="auto"/>
        <w:ind w:firstLine="0"/>
        <w:jc w:val="both"/>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D7515D">
      <w:pPr>
        <w:pStyle w:val="MainText"/>
        <w:spacing w:line="240" w:lineRule="auto"/>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D7515D">
      <w:pPr>
        <w:pStyle w:val="MainText"/>
        <w:spacing w:line="240" w:lineRule="auto"/>
        <w:jc w:val="both"/>
      </w:pPr>
      <w:r w:rsidRPr="004C519C">
        <w:lastRenderedPageBreak/>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3214CF8B" w:rsidR="00036C3A" w:rsidRPr="004C519C" w:rsidRDefault="0006683E" w:rsidP="00D7515D">
      <w:pPr>
        <w:pStyle w:val="MainText"/>
        <w:spacing w:line="240" w:lineRule="auto"/>
        <w:jc w:val="both"/>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6076A209"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85205C">
      <w:pPr>
        <w:pStyle w:val="MainText"/>
        <w:spacing w:line="240" w:lineRule="auto"/>
        <w:jc w:val="both"/>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85205C">
      <w:pPr>
        <w:pStyle w:val="MainText"/>
        <w:spacing w:line="240" w:lineRule="auto"/>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85205C">
      <w:pPr>
        <w:pStyle w:val="MainText"/>
        <w:spacing w:line="240" w:lineRule="auto"/>
        <w:jc w:val="both"/>
      </w:pPr>
      <w:r w:rsidRPr="004B5F56">
        <w:t xml:space="preserve">To detect anomaly points, we define upper and lower thresholds based on IQR. A common coefficient </w:t>
      </w:r>
      <m:oMath>
        <m:r>
          <w:rPr>
            <w:rFonts w:ascii="Cambria Math" w:hAnsi="Cambria Math"/>
          </w:rPr>
          <m:t>k</m:t>
        </m:r>
      </m:oMath>
      <w:r w:rsidRPr="004B5F56">
        <w:t xml:space="preserve">, typically </w:t>
      </w:r>
      <w:r w:rsidR="009A4D89" w:rsidRPr="004B5F56">
        <w:rPr>
          <w:rFonts w:eastAsiaTheme="minorEastAsia"/>
        </w:rPr>
        <w:t>around</w:t>
      </w:r>
      <w:r w:rsidRPr="004B5F56">
        <w:t xml:space="preserve"> 1.5, is used</w:t>
      </w:r>
      <w:r w:rsidR="009A4D89">
        <w:t>.</w:t>
      </w:r>
    </w:p>
    <w:p w14:paraId="2CEA8AD6" w14:textId="39129E43" w:rsidR="003D726F" w:rsidRPr="004C519C" w:rsidRDefault="00000000" w:rsidP="0085205C">
      <w:pPr>
        <w:pStyle w:val="MainText"/>
        <w:spacing w:line="240" w:lineRule="auto"/>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85205C">
      <w:pPr>
        <w:pStyle w:val="MainText"/>
        <w:spacing w:line="240" w:lineRule="auto"/>
        <w:ind w:firstLine="0"/>
        <w:jc w:val="both"/>
      </w:pPr>
      <w:r w:rsidRPr="004C519C">
        <w:lastRenderedPageBreak/>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85205C">
      <w:pPr>
        <w:pStyle w:val="MainText"/>
        <w:spacing w:line="240" w:lineRule="auto"/>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85205C">
      <w:pPr>
        <w:pStyle w:val="MainText"/>
        <w:spacing w:line="240" w:lineRule="auto"/>
        <w:ind w:firstLine="0"/>
        <w:jc w:val="both"/>
      </w:pPr>
      <w:r w:rsidRPr="004C519C">
        <w:t>Therefore, the final anomaly determination formula can be expressed as</w:t>
      </w:r>
    </w:p>
    <w:p w14:paraId="41514AD8" w14:textId="095B407C" w:rsidR="000E5E1D" w:rsidRPr="004C519C" w:rsidRDefault="00000000" w:rsidP="0085205C">
      <w:pPr>
        <w:pStyle w:val="MainText"/>
        <w:spacing w:line="240" w:lineRule="auto"/>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9"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9"/>
      <w:r w:rsidR="00C2379A" w:rsidRPr="004C519C">
        <w:rPr>
          <w:sz w:val="20"/>
        </w:rPr>
        <w:t>s</w:t>
      </w:r>
    </w:p>
    <w:p w14:paraId="568C5D59" w14:textId="63993810" w:rsidR="00B13C09" w:rsidRPr="004C519C" w:rsidRDefault="00B13C09" w:rsidP="00067308">
      <w:pPr>
        <w:pStyle w:val="MainText"/>
        <w:spacing w:line="240" w:lineRule="auto"/>
        <w:ind w:firstLine="0"/>
        <w:jc w:val="both"/>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0" w:name="datasets-and-performance-metrics"/>
      <w:r w:rsidRPr="004C519C">
        <w:rPr>
          <w:rFonts w:ascii="Times New Roman" w:hAnsi="Times New Roman"/>
          <w:sz w:val="20"/>
        </w:rPr>
        <w:t>Datasets</w:t>
      </w:r>
    </w:p>
    <w:bookmarkEnd w:id="10"/>
    <w:p w14:paraId="50A5BADA" w14:textId="0C3D32AE" w:rsidR="00072487" w:rsidRPr="00D85FB3" w:rsidRDefault="0026744B" w:rsidP="00067308">
      <w:pPr>
        <w:pStyle w:val="MainText"/>
        <w:spacing w:line="240" w:lineRule="auto"/>
        <w:ind w:firstLine="0"/>
        <w:jc w:val="both"/>
        <w:rPr>
          <w:rFonts w:ascii="SimSun" w:eastAsia="SimSun" w:hAnsi="SimSun" w:cs="SimSun"/>
        </w:rPr>
      </w:pPr>
      <w:r w:rsidRPr="0026744B">
        <w:t>To evaluate the performance of AFPD-DTW, we conducted post-processing and real-time detection experiments using the datasets presented in </w:t>
      </w:r>
      <w:r>
        <w:fldChar w:fldCharType="begin"/>
      </w:r>
      <w:r>
        <w:instrText xml:space="preserve"> REF _Ref207143904 \h </w:instrText>
      </w:r>
      <w:r>
        <w:fldChar w:fldCharType="separate"/>
      </w:r>
      <w:r w:rsidRPr="00F17C7C">
        <w:t xml:space="preserve">Table </w:t>
      </w:r>
      <w:r>
        <w:rPr>
          <w:noProof/>
        </w:rPr>
        <w:t>1</w:t>
      </w:r>
      <w:r>
        <w:fldChar w:fldCharType="end"/>
      </w:r>
      <w:r w:rsidR="00036C3A" w:rsidRPr="004C519C">
        <w:t xml:space="preserve">. For postprocessing detection of flex power events, we utilized daily 30-second </w:t>
      </w:r>
      <w:r w:rsidR="00E12DF7">
        <w:t xml:space="preserve">S2W C/N0 </w:t>
      </w:r>
      <w:r w:rsidR="00036C3A" w:rsidRPr="004C519C">
        <w:t>data spanning from 2020 to 202</w:t>
      </w:r>
      <w:r w:rsidR="007F48D9">
        <w:rPr>
          <w:rFonts w:hint="eastAsia"/>
        </w:rPr>
        <w:t>5</w:t>
      </w:r>
      <w:r w:rsidR="00036C3A" w:rsidRPr="004C519C">
        <w:t xml:space="preserve"> from eight IGS stations: AIRA, BIK0, CAS1, HAL1, HLFX, KAT1, SAVO and STFU. Subsequently, for real-time detection, we employed data from June 1, 2024, to June 7, 2024 from ten IGS stations: ABPO, CUSV, FAA1, KOKV, KOS1, KOUR, MKEA, NKLG, NNOR</w:t>
      </w:r>
      <w:r w:rsidR="00C2379A" w:rsidRPr="004C519C">
        <w:t>,</w:t>
      </w:r>
      <w:r w:rsidR="00036C3A" w:rsidRPr="004C519C">
        <w:t xml:space="preserve"> and OUS2.</w:t>
      </w:r>
      <w:r w:rsidR="00F35CB8" w:rsidRPr="00F35CB8">
        <w:rPr>
          <w:rFonts w:ascii="-webkit-standard" w:hAnsi="-webkit-standard"/>
          <w:color w:val="000000"/>
          <w:sz w:val="27"/>
          <w:szCs w:val="27"/>
        </w:rPr>
        <w:t xml:space="preserve"> </w:t>
      </w:r>
      <w:r w:rsidR="00F35CB8">
        <w:rPr>
          <w:rFonts w:ascii="-webkit-standard" w:hAnsi="-webkit-standard" w:hint="eastAsia"/>
          <w:color w:val="000000"/>
          <w:sz w:val="27"/>
          <w:szCs w:val="27"/>
        </w:rPr>
        <w:t xml:space="preserve"> </w:t>
      </w:r>
      <w:r w:rsidR="00F35CB8" w:rsidRPr="00F35CB8">
        <w:t>The stations were selected based on two main criteria: continuous availability of reliable C/N0 observations and broad geographical distribution to ensure spatial coverage and redundancy, while hardware consistency was verified using IGS metadata.</w:t>
      </w:r>
      <w:r w:rsidR="00325041">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00036C3A" w:rsidRPr="004C519C">
        <w:t>These 30-second data were obtained from CDDIS (</w:t>
      </w:r>
      <w:hyperlink r:id="rId15" w:history="1">
        <w:r w:rsidR="00864437" w:rsidRPr="00B5671F">
          <w:rPr>
            <w:rStyle w:val="Hyperlink"/>
            <w:szCs w:val="20"/>
          </w:rPr>
          <w:t>https://gdc.cddis.eosdis.nasa.gov/pub/gnss/data/daily</w:t>
        </w:r>
      </w:hyperlink>
      <w:r w:rsidR="00864437" w:rsidRPr="00864437">
        <w:t>).</w:t>
      </w:r>
      <w:r w:rsidR="00864437">
        <w:t xml:space="preserve"> </w:t>
      </w:r>
      <w:r w:rsidR="006C2143" w:rsidRPr="006C2143">
        <w:t>For multi-</w:t>
      </w:r>
      <w:r w:rsidR="0032728F">
        <w:t>constellation</w:t>
      </w:r>
      <w:r w:rsidR="006C2143" w:rsidRPr="006C2143">
        <w:t xml:space="preserve"> and multi-frequency validation, we used the </w:t>
      </w:r>
      <w:r w:rsidR="00F6091F">
        <w:rPr>
          <w:rFonts w:hint="eastAsia"/>
        </w:rPr>
        <w:t>set</w:t>
      </w:r>
      <w:r w:rsidR="00F6091F">
        <w:rPr>
          <w:lang w:val="en-US"/>
        </w:rPr>
        <w:t xml:space="preserve"> </w:t>
      </w:r>
      <w:r w:rsidR="006C2143" w:rsidRPr="006C2143">
        <w:t xml:space="preserve">same </w:t>
      </w:r>
      <w:r w:rsidR="00F6091F">
        <w:t>as post-processing</w:t>
      </w:r>
      <w:r w:rsidR="006C2143" w:rsidRPr="006C2143">
        <w:t>, detecting BDS S2I, S6I, and S7I signals from January 2023 to July 2025, as well as GPS S1C and S1W signals from July 2024 to July 2025.</w:t>
      </w:r>
    </w:p>
    <w:p w14:paraId="21EFDDA1" w14:textId="49BB8AB7" w:rsidR="00F17C7C" w:rsidRPr="00F17C7C" w:rsidRDefault="00F17C7C" w:rsidP="00F17C7C">
      <w:pPr>
        <w:pStyle w:val="Caption"/>
        <w:rPr>
          <w:sz w:val="20"/>
        </w:rPr>
      </w:pPr>
      <w:bookmarkStart w:id="11"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697ACC">
        <w:rPr>
          <w:noProof/>
          <w:sz w:val="20"/>
        </w:rPr>
        <w:t>1</w:t>
      </w:r>
      <w:r w:rsidRPr="00F17C7C">
        <w:rPr>
          <w:sz w:val="20"/>
        </w:rPr>
        <w:fldChar w:fldCharType="end"/>
      </w:r>
      <w:bookmarkEnd w:id="11"/>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B9319D">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color w:val="000000"/>
                <w:sz w:val="20"/>
                <w:szCs w:val="20"/>
              </w:rPr>
            </w:pPr>
            <w:r w:rsidRPr="00A74DEC">
              <w:rPr>
                <w:color w:val="000000"/>
                <w:sz w:val="20"/>
                <w:szCs w:val="20"/>
              </w:rPr>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005078BB" w:rsidRPr="00A74DEC">
              <w:rPr>
                <w:color w:val="000000"/>
                <w:sz w:val="20"/>
                <w:szCs w:val="20"/>
              </w:rPr>
              <w:t xml:space="preserve">&amp; </w:t>
            </w:r>
            <w:r w:rsidRPr="00A74DEC">
              <w:rPr>
                <w:color w:val="000000"/>
                <w:sz w:val="20"/>
                <w:szCs w:val="20"/>
              </w:rPr>
              <w:t>FRQ</w:t>
            </w:r>
          </w:p>
        </w:tc>
      </w:tr>
      <w:tr w:rsidR="000546C1" w14:paraId="412D2BF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68D68D76" w:rsidR="000546C1" w:rsidRDefault="00B23CB8"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sidR="000546C1">
              <w:rPr>
                <w:color w:val="000000"/>
                <w:sz w:val="20"/>
                <w:szCs w:val="20"/>
              </w:rPr>
              <w:t xml:space="preserve">2020 – </w:t>
            </w:r>
            <w:r>
              <w:rPr>
                <w:color w:val="000000"/>
                <w:sz w:val="20"/>
                <w:szCs w:val="20"/>
              </w:rPr>
              <w:t xml:space="preserve">July </w:t>
            </w:r>
            <w:r w:rsidR="000546C1">
              <w:rPr>
                <w:color w:val="000000"/>
                <w:sz w:val="20"/>
                <w:szCs w:val="20"/>
              </w:rPr>
              <w:t>202</w:t>
            </w:r>
            <w:r w:rsidR="007B54EF">
              <w:rPr>
                <w:rFonts w:hint="eastAsia"/>
                <w:color w:val="000000"/>
                <w:sz w:val="20"/>
                <w:szCs w:val="20"/>
              </w:rPr>
              <w:t>5</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607D7B12" w:rsidR="005078BB" w:rsidRPr="009D0D99" w:rsidRDefault="005078BB" w:rsidP="000546C1">
            <w:pPr>
              <w:jc w:val="center"/>
              <w:rPr>
                <w:color w:val="000000"/>
                <w:sz w:val="20"/>
                <w:szCs w:val="20"/>
                <w:lang w:val="en-US"/>
              </w:rPr>
            </w:pPr>
            <w:r>
              <w:rPr>
                <w:color w:val="000000"/>
                <w:sz w:val="20"/>
                <w:szCs w:val="20"/>
              </w:rPr>
              <w:t>Multi-</w:t>
            </w:r>
            <w:r w:rsidR="004E39D5">
              <w:rPr>
                <w:color w:val="000000"/>
                <w:sz w:val="20"/>
                <w:szCs w:val="20"/>
              </w:rPr>
              <w:t>Constellation</w:t>
            </w:r>
          </w:p>
        </w:tc>
        <w:tc>
          <w:tcPr>
            <w:tcW w:w="2231" w:type="dxa"/>
            <w:noWrap/>
            <w:vAlign w:val="center"/>
            <w:hideMark/>
          </w:tcPr>
          <w:p w14:paraId="19CB2AD1" w14:textId="7AD2444F" w:rsidR="005078BB" w:rsidRDefault="00CB611A"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2023 – </w:t>
            </w:r>
            <w:r>
              <w:rPr>
                <w:color w:val="000000"/>
                <w:sz w:val="20"/>
                <w:szCs w:val="20"/>
              </w:rPr>
              <w:t xml:space="preserve">July </w:t>
            </w:r>
            <w:r w:rsidR="005078BB">
              <w:rPr>
                <w:color w:val="000000"/>
                <w:sz w:val="20"/>
                <w:szCs w:val="20"/>
              </w:rPr>
              <w:t>2025</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4FF24466" w:rsidR="005078BB" w:rsidRDefault="00CB611A"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2024 – </w:t>
            </w:r>
            <w:r>
              <w:rPr>
                <w:color w:val="000000"/>
                <w:sz w:val="20"/>
                <w:szCs w:val="20"/>
              </w:rPr>
              <w:t xml:space="preserve">July </w:t>
            </w:r>
            <w:r w:rsidR="005078BB">
              <w:rPr>
                <w:color w:val="000000"/>
                <w:sz w:val="20"/>
                <w:szCs w:val="20"/>
              </w:rPr>
              <w:t>2025</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lastRenderedPageBreak/>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1D669C60"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10FFC7C9" w:rsidR="00734758" w:rsidRPr="004C519C" w:rsidRDefault="000371D5" w:rsidP="00067308">
      <w:pPr>
        <w:pStyle w:val="MainText"/>
        <w:spacing w:line="240" w:lineRule="auto"/>
        <w:ind w:firstLine="0"/>
        <w:jc w:val="both"/>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In such cases of data loss, multiple stations are needed for joint evaluation to enhance detection performance. During algorithm validation across multiple stations, we discovered that flex power activation dates could be determined using very few stations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lastRenderedPageBreak/>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3A99EADC"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5434651C" w:rsidR="00A61718" w:rsidRPr="004C519C" w:rsidRDefault="00CC4728" w:rsidP="00067308">
      <w:pPr>
        <w:pStyle w:val="MainText"/>
        <w:spacing w:line="240" w:lineRule="auto"/>
        <w:jc w:val="both"/>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misclassification can be effectively prevented through simple equal-weight or weighted voting across multiple 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144948" w:rsidRPr="004C519C">
        <w:t xml:space="preserve">Table </w:t>
      </w:r>
      <w:r w:rsidR="00144948" w:rsidRPr="004C519C">
        <w:rPr>
          <w:noProof/>
        </w:rPr>
        <w:t>1</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A4C5B">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144948" w:rsidRPr="004C519C">
        <w:t xml:space="preserve">Table </w:t>
      </w:r>
      <w:r w:rsidR="00144948" w:rsidRPr="004C519C">
        <w:rPr>
          <w:noProof/>
        </w:rPr>
        <w:t>2</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w:t>
      </w:r>
      <w:r w:rsidR="00C071D5">
        <w:t>5</w:t>
      </w:r>
      <w:r w:rsidRPr="004C519C">
        <w:t>,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07443699" w14:textId="66AFFF84" w:rsidR="00933657" w:rsidRPr="004C519C" w:rsidRDefault="00A945F3" w:rsidP="00067308">
      <w:pPr>
        <w:pStyle w:val="MainText"/>
        <w:spacing w:line="240" w:lineRule="auto"/>
        <w:jc w:val="both"/>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lastRenderedPageBreak/>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lastRenderedPageBreak/>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7F954102" w:rsidR="009D3EBB" w:rsidRDefault="00A76A36" w:rsidP="00067308">
      <w:pPr>
        <w:pStyle w:val="MainText"/>
        <w:spacing w:line="240" w:lineRule="auto"/>
        <w:ind w:firstLine="0"/>
        <w:jc w:val="both"/>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99</w:t>
      </w:r>
      <w:r w:rsidR="00000A40">
        <w:t>.</w:t>
      </w:r>
      <w:r w:rsidR="00AA33F4" w:rsidRPr="00AA33F4">
        <w:t>6</w:t>
      </w:r>
      <w:r w:rsidR="00000A40">
        <w:t>%</w:t>
      </w:r>
      <w:r w:rsidR="00AA33F4" w:rsidRPr="00AA33F4">
        <w:t>, with G15 achieving the highest at 99</w:t>
      </w:r>
      <w:r w:rsidR="00000A40">
        <w:t>.</w:t>
      </w:r>
      <w:r w:rsidR="00AA33F4" w:rsidRPr="00AA33F4">
        <w:t>93</w:t>
      </w:r>
      <w:r w:rsidR="00000A40">
        <w:t>%</w:t>
      </w:r>
      <w:r w:rsidR="00AA33F4" w:rsidRPr="00AA33F4">
        <w:t>. FPR values remain exceptionally low, with G01, G05, G06, G25, and G31 exhibiting zero false positives. Detection accuracy is consistently high, ranging from 99</w:t>
      </w:r>
      <w:r w:rsidR="00322433">
        <w:rPr>
          <w:rFonts w:ascii="SimSun" w:eastAsia="SimSun" w:hAnsi="SimSun" w:cs="SimSun"/>
          <w:lang w:val="en-US"/>
        </w:rPr>
        <w:t>.</w:t>
      </w:r>
      <w:r w:rsidR="00AA33F4" w:rsidRPr="00AA33F4">
        <w:t>7</w:t>
      </w:r>
      <w:r w:rsidR="00322433">
        <w:t>4%</w:t>
      </w:r>
      <w:r w:rsidR="00AA33F4" w:rsidRPr="00AA33F4">
        <w:t xml:space="preserve"> to 99</w:t>
      </w:r>
      <w:r w:rsidR="00322433">
        <w:t>.</w:t>
      </w:r>
      <w:r w:rsidR="00AA33F4" w:rsidRPr="00AA33F4">
        <w:t>9</w:t>
      </w:r>
      <w:r w:rsidR="00322433">
        <w:t>7%</w:t>
      </w:r>
      <w:r w:rsidR="00AA33F4" w:rsidRPr="00AA33F4">
        <w:t>, with G12 demonstrating the highest accuracy. Precision is particularly robust, with multiple satellites achieving 1.0 and the lowest precision still exceeding 99</w:t>
      </w:r>
      <w:r w:rsidR="00322433">
        <w:t>.</w:t>
      </w:r>
      <w:r w:rsidR="00AA33F4" w:rsidRPr="00AA33F4">
        <w:t>95</w:t>
      </w:r>
      <w:r w:rsidR="00322433">
        <w:t>%</w:t>
      </w:r>
      <w:r w:rsidR="00AA33F4" w:rsidRPr="00AA33F4">
        <w:t>. On average, AFPD-DTW achieves a TPR of 99</w:t>
      </w:r>
      <w:r w:rsidR="00322433">
        <w:t>.</w:t>
      </w:r>
      <w:r w:rsidR="00AA33F4" w:rsidRPr="00AA33F4">
        <w:t>86</w:t>
      </w:r>
      <w:r w:rsidR="00322433">
        <w:t>%</w:t>
      </w:r>
      <w:r w:rsidR="00AA33F4" w:rsidRPr="00AA33F4">
        <w:t>, FPR of 0</w:t>
      </w:r>
      <w:r w:rsidR="00322433">
        <w:t>.</w:t>
      </w:r>
      <w:r w:rsidR="00AA33F4" w:rsidRPr="00AA33F4">
        <w:t>05</w:t>
      </w:r>
      <w:r w:rsidR="00322433">
        <w:t>3%</w:t>
      </w:r>
      <w:r w:rsidR="00AA33F4" w:rsidRPr="00AA33F4">
        <w:t>, accuracy of 99</w:t>
      </w:r>
      <w:r w:rsidR="00322433">
        <w:t>.</w:t>
      </w:r>
      <w:r w:rsidR="00AA33F4" w:rsidRPr="00AA33F4">
        <w:t>88</w:t>
      </w:r>
      <w:r w:rsidR="00322433">
        <w:t>%</w:t>
      </w:r>
      <w:r w:rsidR="00AA33F4" w:rsidRPr="00AA33F4">
        <w:t>, and precision of 99</w:t>
      </w:r>
      <w:r w:rsidR="00322433">
        <w:t>.</w:t>
      </w:r>
      <w:r w:rsidR="00AA33F4" w:rsidRPr="00AA33F4">
        <w:t>98</w:t>
      </w:r>
      <w:r w:rsidR="00322433">
        <w:t>%</w:t>
      </w:r>
      <w:r w:rsidR="00AA33F4" w:rsidRPr="00AA33F4">
        <w:t>,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5A7D57BD" w:rsidR="005F51B8" w:rsidRDefault="00001947" w:rsidP="00067308">
      <w:pPr>
        <w:pStyle w:val="MainText"/>
        <w:spacing w:line="240" w:lineRule="auto"/>
        <w:jc w:val="both"/>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39299247" w14:textId="69C08E32" w:rsidR="009E329B" w:rsidRPr="004C519C" w:rsidRDefault="009E329B" w:rsidP="009E329B">
      <w:pPr>
        <w:pStyle w:val="Caption"/>
        <w:keepNext/>
        <w:rPr>
          <w:sz w:val="20"/>
        </w:rPr>
      </w:pPr>
      <w:bookmarkStart w:id="22" w:name="_Ref182346855"/>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lastRenderedPageBreak/>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77777777" w:rsidR="009B3FD3" w:rsidRDefault="009B3FD3" w:rsidP="00C37F04">
      <w:pPr>
        <w:pStyle w:val="Heading2"/>
        <w:ind w:firstLine="420"/>
        <w:rPr>
          <w:rFonts w:ascii="Times New Roman" w:hAnsi="Times New Roman"/>
          <w:sz w:val="20"/>
          <w:lang w:val="en-US"/>
        </w:rPr>
      </w:pPr>
      <w:bookmarkStart w:id="27" w:name="comparison-and-analysis"/>
      <w:r>
        <w:rPr>
          <w:rFonts w:ascii="Times New Roman" w:hAnsi="Times New Roman" w:hint="eastAsia"/>
          <w:sz w:val="20"/>
        </w:rPr>
        <w:t>Multi</w:t>
      </w:r>
      <w:r>
        <w:rPr>
          <w:rFonts w:ascii="Times New Roman" w:hAnsi="Times New Roman"/>
          <w:sz w:val="20"/>
          <w:lang w:val="en-US"/>
        </w:rPr>
        <w:t>-constellation and multi-frequency experiment</w:t>
      </w:r>
    </w:p>
    <w:p w14:paraId="54CF4C1F" w14:textId="4BA518DE" w:rsidR="00A21E40" w:rsidRPr="00753BE0" w:rsidRDefault="00A21E40" w:rsidP="00067308">
      <w:pPr>
        <w:pStyle w:val="MainText"/>
        <w:spacing w:line="240" w:lineRule="auto"/>
        <w:ind w:firstLine="0"/>
        <w:jc w:val="both"/>
      </w:pPr>
      <w:r w:rsidRPr="00753BE0">
        <w:t xml:space="preserve">To investigate the applicability of AFPD-DTW in multi-constellation and multi-frequency scenarios, we used the same set of stations as in the post-processing experiment in </w:t>
      </w:r>
      <w:r w:rsidRPr="00753BE0">
        <w:fldChar w:fldCharType="begin"/>
      </w:r>
      <w:r w:rsidRPr="00753BE0">
        <w:instrText xml:space="preserve"> REF _Ref207143904 \h  \* MERGEFORMAT </w:instrText>
      </w:r>
      <w:r w:rsidRPr="00753BE0">
        <w:fldChar w:fldCharType="separate"/>
      </w:r>
      <w:r w:rsidRPr="00A21E40">
        <w:t>Table 1</w:t>
      </w:r>
      <w:r w:rsidRPr="00753BE0">
        <w:fldChar w:fldCharType="end"/>
      </w:r>
      <w:r w:rsidRPr="00753BE0">
        <w:t xml:space="preserve"> . For BDS, S2I, S6I, and S7I signals were analyzed from January 2023 to July 2025, and for GPS, S1C and S1W signals were analyzed from January 2024 to July 2025. </w:t>
      </w:r>
    </w:p>
    <w:p w14:paraId="1BC91571" w14:textId="77777777" w:rsidR="00ED762C" w:rsidRDefault="00753BE0" w:rsidP="00067308">
      <w:pPr>
        <w:pStyle w:val="MainText"/>
        <w:spacing w:line="240" w:lineRule="auto"/>
        <w:jc w:val="both"/>
      </w:pPr>
      <w:r w:rsidRPr="00753BE0">
        <w:lastRenderedPageBreak/>
        <w:t>The results are summarized in</w:t>
      </w:r>
      <w:r w:rsidR="009937DF">
        <w:t xml:space="preserve"> </w:t>
      </w:r>
      <w:r w:rsidR="009937DF">
        <w:fldChar w:fldCharType="begin"/>
      </w:r>
      <w:r w:rsidR="009937DF">
        <w:instrText xml:space="preserve"> REF _Ref207144339 \h </w:instrText>
      </w:r>
      <w:r w:rsidR="009937DF">
        <w:fldChar w:fldCharType="separate"/>
      </w:r>
      <w:r w:rsidR="009937DF" w:rsidRPr="00697ACC">
        <w:rPr>
          <w:szCs w:val="20"/>
        </w:rPr>
        <w:t xml:space="preserve">Table </w:t>
      </w:r>
      <w:r w:rsidR="009937DF" w:rsidRPr="00697ACC">
        <w:rPr>
          <w:noProof/>
          <w:szCs w:val="20"/>
        </w:rPr>
        <w:t>6</w:t>
      </w:r>
      <w:r w:rsidR="009937DF">
        <w:fldChar w:fldCharType="end"/>
      </w:r>
      <w:r w:rsidRPr="00753BE0">
        <w:t xml:space="preserve">. No flex power events were detected on the BDS S2I and S7I signals or the GPS S1C signal. For GPS S1W, all detected events coincided with those observed on S2W. </w:t>
      </w:r>
      <w:r w:rsidR="00424C63">
        <w:t>W</w:t>
      </w:r>
      <w:r w:rsidRPr="00753BE0">
        <w:t xml:space="preserve">e also observed that after 2025, satellite G01 was no longer involved in events. Verification against official records confirmed that on January 22, 2025, G01 transitioned from SVN63 (Block IIR-M) to SVN80 (Block III) </w:t>
      </w:r>
      <w:r w:rsidR="00B76894">
        <w:fldChar w:fldCharType="begin"/>
      </w:r>
      <w:r w:rsidR="00B76894">
        <w:instrText xml:space="preserve"> ADDIN ZOTERO_ITEM CSL_CITATION {"citationID":"aid1su2ga7","properties":{"formattedCitation":"\\uldash{(USCG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fldChar w:fldCharType="separate"/>
      </w:r>
      <w:r w:rsidR="00B76894" w:rsidRPr="00B76894">
        <w:rPr>
          <w:rFonts w:eastAsiaTheme="minorEastAsia"/>
          <w:u w:val="dash"/>
          <w:lang w:val="en-US"/>
        </w:rPr>
        <w:t>(USCG Navigation Center 2025)</w:t>
      </w:r>
      <w:r w:rsidR="00B76894">
        <w:fldChar w:fldCharType="end"/>
      </w:r>
      <w:r w:rsidR="00DA4793">
        <w:t xml:space="preserve"> </w:t>
      </w:r>
      <w:r w:rsidRPr="00753BE0">
        <w:t>further supporting that flex power capability is currently limited to GPS Block IIR-M, IIF.</w:t>
      </w:r>
      <w:r w:rsidR="00424C63" w:rsidRPr="00424C63">
        <w:t xml:space="preserve"> </w:t>
      </w:r>
      <w:r w:rsidR="00424C63" w:rsidRPr="00753BE0">
        <w:t xml:space="preserve">On the BDS S6I signal, ten flex power changes were </w:t>
      </w:r>
      <w:r w:rsidR="00424C63">
        <w:t>detected,</w:t>
      </w:r>
      <w:r w:rsidR="00424C63" w:rsidRPr="00753BE0">
        <w:t xml:space="preserve"> </w:t>
      </w:r>
      <w:r w:rsidR="00424C63">
        <w:t>all of which</w:t>
      </w:r>
      <w:r w:rsidR="00424C63" w:rsidRPr="00753BE0">
        <w:t xml:space="preserve"> were BDS-2. Furthermore, all BDS satellites exhibiting flex power functionality were found to be IGSO or MEO, with no GEO satellites affected.</w:t>
      </w:r>
      <w:r w:rsidR="00ED762C" w:rsidRPr="00ED762C">
        <w:t xml:space="preserve"> </w:t>
      </w:r>
    </w:p>
    <w:p w14:paraId="6F78D491" w14:textId="776CEFD6" w:rsidR="00753BE0" w:rsidRPr="00753BE0" w:rsidRDefault="00ED762C" w:rsidP="00067308">
      <w:pPr>
        <w:pStyle w:val="MainText"/>
        <w:spacing w:line="240" w:lineRule="auto"/>
        <w:jc w:val="both"/>
      </w:pPr>
      <w:r w:rsidRPr="00ED762C">
        <w:t>Ground truth validation was performed by satellite ground tracks to confirm the presence of flex power activation. As shown in</w:t>
      </w:r>
      <w:r w:rsidR="00634FA1">
        <w:t xml:space="preserve"> </w:t>
      </w:r>
      <w:r w:rsidR="00634FA1">
        <w:fldChar w:fldCharType="begin"/>
      </w:r>
      <w:r w:rsidR="00634FA1">
        <w:instrText xml:space="preserve"> REF _Ref207189276 \h </w:instrText>
      </w:r>
      <w:r w:rsidR="00634FA1">
        <w:fldChar w:fldCharType="separate"/>
      </w:r>
      <w:r w:rsidR="00634FA1" w:rsidRPr="00AC1E1C">
        <w:t>Fig. 14</w:t>
      </w:r>
      <w:r w:rsidR="00634FA1">
        <w:fldChar w:fldCharType="end"/>
      </w:r>
      <w:r w:rsidRPr="00ED762C">
        <w:t xml:space="preserve">, we illustrate two examples of BDS flex power events. </w:t>
      </w:r>
      <w:r w:rsidR="002D2094">
        <w:t>In both cases</w:t>
      </w:r>
      <w:r w:rsidRPr="00ED762C">
        <w:t xml:space="preserve">, the activation region </w:t>
      </w:r>
      <w:r w:rsidR="00C11D1F">
        <w:t>were</w:t>
      </w:r>
      <w:r w:rsidRPr="00ED762C">
        <w:t xml:space="preserve"> centered at 33°N, 90°E with a radius of 8500 k</w:t>
      </w:r>
      <w:r w:rsidR="009E1C55">
        <w:t>m</w:t>
      </w:r>
      <w:r w:rsidRPr="00FE423D">
        <w:t xml:space="preserve">. </w:t>
      </w:r>
      <w:r w:rsidR="00FE423D" w:rsidRPr="00FE423D">
        <w:rPr>
          <w:rFonts w:eastAsia="SimSun"/>
        </w:rPr>
        <w:t>The difference is that the 2023 event affected both IGSO and MEO satellites, whereas the 2024 event involved only IGSO satellites.</w:t>
      </w:r>
      <w:r w:rsidR="00FE423D">
        <w:t xml:space="preserve"> </w:t>
      </w:r>
      <w:r w:rsidRPr="00FE423D">
        <w:t>Notably</w:t>
      </w:r>
      <w:r w:rsidRPr="00ED762C">
        <w:t>,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C37F04">
      <w:pPr>
        <w:pStyle w:val="Heading2"/>
        <w:ind w:firstLine="420"/>
        <w:rPr>
          <w:rFonts w:ascii="Times New Roman" w:hAnsi="Times New Roman"/>
          <w:sz w:val="20"/>
          <w:lang w:val="en-US"/>
        </w:rPr>
      </w:pPr>
      <w:r w:rsidRPr="004C519C">
        <w:rPr>
          <w:rFonts w:ascii="Times New Roman" w:hAnsi="Times New Roman"/>
          <w:sz w:val="20"/>
        </w:rPr>
        <w:t>Comparison and analysis</w:t>
      </w:r>
      <w:r>
        <w:rPr>
          <w:rFonts w:ascii="Times New Roman" w:hAnsi="Times New Roman" w:hint="eastAsia"/>
          <w:sz w:val="20"/>
        </w:rPr>
        <w:t xml:space="preserve"> </w:t>
      </w:r>
    </w:p>
    <w:bookmarkEnd w:id="27"/>
    <w:p w14:paraId="30FD8381" w14:textId="6C0D4FFA" w:rsidR="00A12AE7" w:rsidRPr="004C519C" w:rsidRDefault="00A12AE7" w:rsidP="00067308">
      <w:pPr>
        <w:pStyle w:val="MainText"/>
        <w:spacing w:line="240" w:lineRule="auto"/>
        <w:ind w:firstLine="0"/>
        <w:jc w:val="both"/>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65FB391D" w14:textId="2E0CDE33" w:rsidR="00BF56C3" w:rsidRDefault="006075AE" w:rsidP="00067308">
      <w:pPr>
        <w:pStyle w:val="MainText"/>
        <w:spacing w:line="240" w:lineRule="auto"/>
        <w:jc w:val="both"/>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jc w:val="both"/>
        <w:rPr>
          <w:rFonts w:hint="eastAsia"/>
        </w:rPr>
      </w:pPr>
    </w:p>
    <w:p w14:paraId="53275004" w14:textId="3103E1E5"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8A4C5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1701"/>
        <w:gridCol w:w="2694"/>
        <w:gridCol w:w="2693"/>
      </w:tblGrid>
      <w:tr w:rsidR="00C066E0" w:rsidRPr="009E3FC8" w14:paraId="1637E39E" w14:textId="77777777" w:rsidTr="00C066E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701"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694"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693" w:type="dxa"/>
            <w:vMerge w:val="restart"/>
            <w:hideMark/>
          </w:tcPr>
          <w:p w14:paraId="1130BFB9"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C066E0" w:rsidRPr="009E3FC8" w14:paraId="02C4E9FC" w14:textId="77777777" w:rsidTr="00C066E0">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701"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4"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701"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694"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2693" w:type="dxa"/>
            <w:noWrap/>
            <w:hideMark/>
          </w:tcPr>
          <w:p w14:paraId="309AA289"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r>
      <w:tr w:rsidR="00C066E0" w:rsidRPr="009E3FC8" w14:paraId="14D4B0D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701"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2693" w:type="dxa"/>
            <w:noWrap/>
            <w:hideMark/>
          </w:tcPr>
          <w:p w14:paraId="0FF2A67A"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1223C588"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701"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2693" w:type="dxa"/>
            <w:noWrap/>
            <w:hideMark/>
          </w:tcPr>
          <w:p w14:paraId="23D9D2B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335DA52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701"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694"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2693" w:type="dxa"/>
            <w:noWrap/>
            <w:hideMark/>
          </w:tcPr>
          <w:p w14:paraId="61CDC06B"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r>
    </w:tbl>
    <w:p w14:paraId="3175E781" w14:textId="77777777" w:rsidR="00C33709" w:rsidRDefault="00C33709" w:rsidP="00B712C9">
      <w:pPr>
        <w:pStyle w:val="BodyText"/>
      </w:pPr>
    </w:p>
    <w:p w14:paraId="013818F8" w14:textId="7C80DF8D" w:rsidR="000F1A0B" w:rsidRPr="00F3501A" w:rsidRDefault="000F1A0B" w:rsidP="000F1A0B">
      <w:pPr>
        <w:pStyle w:val="Caption"/>
        <w:keepNext/>
        <w:rPr>
          <w:b w:val="0"/>
          <w:bCs/>
          <w:sz w:val="20"/>
        </w:rPr>
      </w:pPr>
      <w:bookmarkStart w:id="31" w:name="_Ref182346647"/>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8A4C5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892D59">
      <w:pPr>
        <w:pStyle w:val="MainText"/>
        <w:spacing w:line="240" w:lineRule="auto"/>
        <w:jc w:val="both"/>
      </w:pPr>
      <w:bookmarkStart w:id="32"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892D59">
      <w:pPr>
        <w:pStyle w:val="MainText"/>
        <w:spacing w:line="240" w:lineRule="auto"/>
        <w:jc w:val="both"/>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2A9746A4" w14:textId="20427A42" w:rsidR="00A12AE7" w:rsidRPr="004C519C" w:rsidRDefault="00A12AE7" w:rsidP="00A12AE7">
      <w:pPr>
        <w:pStyle w:val="Heading1"/>
        <w:rPr>
          <w:sz w:val="20"/>
        </w:rPr>
      </w:pPr>
      <w:r w:rsidRPr="004C519C">
        <w:rPr>
          <w:sz w:val="20"/>
        </w:rPr>
        <w:t>Conclusion</w:t>
      </w:r>
      <w:bookmarkEnd w:id="32"/>
      <w:r w:rsidR="00C2379A" w:rsidRPr="004C519C">
        <w:rPr>
          <w:sz w:val="20"/>
        </w:rPr>
        <w:t>s</w:t>
      </w:r>
    </w:p>
    <w:p w14:paraId="1BDF7124" w14:textId="42B4C949" w:rsidR="00A12AE7" w:rsidRPr="004C519C" w:rsidRDefault="00695ADA" w:rsidP="00892D59">
      <w:pPr>
        <w:pStyle w:val="MainText"/>
        <w:spacing w:line="240" w:lineRule="auto"/>
        <w:jc w:val="both"/>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w:t>
      </w:r>
      <w:r w:rsidR="009F2CB3">
        <w:t>%</w:t>
      </w:r>
      <w:r w:rsidRPr="00695ADA">
        <w:t>, recall: 99</w:t>
      </w:r>
      <w:r w:rsidR="00F675A5">
        <w:t>.</w:t>
      </w:r>
      <w:r w:rsidRPr="00695ADA">
        <w:t>8</w:t>
      </w:r>
      <w:r w:rsidR="009F2CB3">
        <w:t>6</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t>References</w:t>
      </w:r>
    </w:p>
    <w:p w14:paraId="760B1692" w14:textId="15FCFE00" w:rsidR="00B8394E" w:rsidRDefault="00874707" w:rsidP="005F2117">
      <w:pPr>
        <w:spacing w:after="120"/>
        <w:jc w:val="both"/>
        <w:rPr>
          <w:sz w:val="20"/>
        </w:rPr>
      </w:pPr>
      <w:r>
        <w:rPr>
          <w:sz w:val="20"/>
        </w:rPr>
        <w:fldChar w:fldCharType="begin"/>
      </w:r>
      <w:r w:rsidR="008A4C5B">
        <w:rPr>
          <w:sz w:val="20"/>
        </w:rPr>
        <w:instrText xml:space="preserve"> ADDIN ZOTERO_BIBL {"uncited":[],"omitted":[],"custom":[]} CSL_BIBLIOGRAPHY </w:instrText>
      </w:r>
      <w:r>
        <w:rPr>
          <w:sz w:val="20"/>
        </w:rPr>
        <w:fldChar w:fldCharType="separate"/>
      </w:r>
      <w:r w:rsidR="00B76894">
        <w:rPr>
          <w:rFonts w:eastAsiaTheme="minorEastAsia"/>
          <w:sz w:val="20"/>
          <w:lang w:val="en-US"/>
        </w:rPr>
        <w:t>Automatic citation updates are disabled. To see the bibliography, click Refresh in the Zotero tab.</w:t>
      </w: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BAF921" w14:textId="77777777" w:rsidR="00B546F1" w:rsidRDefault="00B546F1">
      <w:pPr>
        <w:ind w:firstLine="480"/>
      </w:pPr>
      <w:r>
        <w:separator/>
      </w:r>
    </w:p>
  </w:endnote>
  <w:endnote w:type="continuationSeparator" w:id="0">
    <w:p w14:paraId="5ACE787B" w14:textId="77777777" w:rsidR="00B546F1" w:rsidRDefault="00B546F1">
      <w:pPr>
        <w:ind w:firstLine="480"/>
      </w:pPr>
      <w:r>
        <w:continuationSeparator/>
      </w:r>
    </w:p>
  </w:endnote>
  <w:endnote w:type="continuationNotice" w:id="1">
    <w:p w14:paraId="5EB6D145" w14:textId="77777777" w:rsidR="00B546F1" w:rsidRDefault="00B546F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01934E" w14:textId="77777777" w:rsidR="00B546F1" w:rsidRDefault="00B546F1">
      <w:pPr>
        <w:ind w:firstLine="480"/>
      </w:pPr>
      <w:r>
        <w:separator/>
      </w:r>
    </w:p>
  </w:footnote>
  <w:footnote w:type="continuationSeparator" w:id="0">
    <w:p w14:paraId="082EBDAB" w14:textId="77777777" w:rsidR="00B546F1" w:rsidRDefault="00B546F1">
      <w:pPr>
        <w:ind w:firstLine="480"/>
      </w:pPr>
      <w:r>
        <w:continuationSeparator/>
      </w:r>
    </w:p>
  </w:footnote>
  <w:footnote w:type="continuationNotice" w:id="1">
    <w:p w14:paraId="1CA28878" w14:textId="77777777" w:rsidR="00B546F1" w:rsidRDefault="00B546F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7"/>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D07"/>
    <w:rsid w:val="0006528B"/>
    <w:rsid w:val="000656BF"/>
    <w:rsid w:val="00065A5D"/>
    <w:rsid w:val="000666BF"/>
    <w:rsid w:val="0006683E"/>
    <w:rsid w:val="00066999"/>
    <w:rsid w:val="00067308"/>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5537"/>
    <w:rsid w:val="00085768"/>
    <w:rsid w:val="00085811"/>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0787F"/>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B7F"/>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4E20"/>
    <w:rsid w:val="00175052"/>
    <w:rsid w:val="0017588A"/>
    <w:rsid w:val="00176F27"/>
    <w:rsid w:val="00183CD1"/>
    <w:rsid w:val="00183EC4"/>
    <w:rsid w:val="00183F94"/>
    <w:rsid w:val="001840E6"/>
    <w:rsid w:val="0018461E"/>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68"/>
    <w:rsid w:val="00196A7D"/>
    <w:rsid w:val="00197796"/>
    <w:rsid w:val="00197EEC"/>
    <w:rsid w:val="00197F5A"/>
    <w:rsid w:val="001A0270"/>
    <w:rsid w:val="001A0C80"/>
    <w:rsid w:val="001A1BD7"/>
    <w:rsid w:val="001A245A"/>
    <w:rsid w:val="001A37BE"/>
    <w:rsid w:val="001A3E98"/>
    <w:rsid w:val="001A3F60"/>
    <w:rsid w:val="001A4128"/>
    <w:rsid w:val="001A4273"/>
    <w:rsid w:val="001A5B07"/>
    <w:rsid w:val="001A6518"/>
    <w:rsid w:val="001A693A"/>
    <w:rsid w:val="001A6B5C"/>
    <w:rsid w:val="001A6E53"/>
    <w:rsid w:val="001B06BE"/>
    <w:rsid w:val="001B092D"/>
    <w:rsid w:val="001B095B"/>
    <w:rsid w:val="001B096F"/>
    <w:rsid w:val="001B21F1"/>
    <w:rsid w:val="001B3EDA"/>
    <w:rsid w:val="001B403E"/>
    <w:rsid w:val="001B540D"/>
    <w:rsid w:val="001B5D2A"/>
    <w:rsid w:val="001B5EB7"/>
    <w:rsid w:val="001B7BB5"/>
    <w:rsid w:val="001B7C0B"/>
    <w:rsid w:val="001C10BA"/>
    <w:rsid w:val="001C177D"/>
    <w:rsid w:val="001C2B5E"/>
    <w:rsid w:val="001C2FB5"/>
    <w:rsid w:val="001C382C"/>
    <w:rsid w:val="001C3C0C"/>
    <w:rsid w:val="001C3EA3"/>
    <w:rsid w:val="001C4D24"/>
    <w:rsid w:val="001C5B51"/>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2AE4"/>
    <w:rsid w:val="00242F92"/>
    <w:rsid w:val="0024418D"/>
    <w:rsid w:val="00245484"/>
    <w:rsid w:val="00245A2E"/>
    <w:rsid w:val="00245DA9"/>
    <w:rsid w:val="0024625B"/>
    <w:rsid w:val="00247D62"/>
    <w:rsid w:val="002503B7"/>
    <w:rsid w:val="002510AE"/>
    <w:rsid w:val="00251E9B"/>
    <w:rsid w:val="00253192"/>
    <w:rsid w:val="0025326F"/>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53EE"/>
    <w:rsid w:val="002B7CFD"/>
    <w:rsid w:val="002C07FA"/>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094"/>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EAF"/>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2FE"/>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5E6F"/>
    <w:rsid w:val="00536306"/>
    <w:rsid w:val="0053795B"/>
    <w:rsid w:val="00541524"/>
    <w:rsid w:val="00541D8D"/>
    <w:rsid w:val="00541FBF"/>
    <w:rsid w:val="00542677"/>
    <w:rsid w:val="00543937"/>
    <w:rsid w:val="0054478A"/>
    <w:rsid w:val="00545BC4"/>
    <w:rsid w:val="005460EB"/>
    <w:rsid w:val="00546C4C"/>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125"/>
    <w:rsid w:val="005B0AA4"/>
    <w:rsid w:val="005B169F"/>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460"/>
    <w:rsid w:val="006D2F1B"/>
    <w:rsid w:val="006D42D4"/>
    <w:rsid w:val="006D46A5"/>
    <w:rsid w:val="006D497E"/>
    <w:rsid w:val="006D4B1F"/>
    <w:rsid w:val="006D4EA0"/>
    <w:rsid w:val="006D4EDC"/>
    <w:rsid w:val="006D541A"/>
    <w:rsid w:val="006D58A9"/>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BB"/>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B87"/>
    <w:rsid w:val="00823F5E"/>
    <w:rsid w:val="00825666"/>
    <w:rsid w:val="008259F1"/>
    <w:rsid w:val="00827242"/>
    <w:rsid w:val="00827A30"/>
    <w:rsid w:val="00827C45"/>
    <w:rsid w:val="008301B8"/>
    <w:rsid w:val="00830564"/>
    <w:rsid w:val="00830AD8"/>
    <w:rsid w:val="00830D5F"/>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BA3"/>
    <w:rsid w:val="00846C83"/>
    <w:rsid w:val="008476E1"/>
    <w:rsid w:val="00847AC7"/>
    <w:rsid w:val="00847EEB"/>
    <w:rsid w:val="008500F4"/>
    <w:rsid w:val="008507BC"/>
    <w:rsid w:val="008509E4"/>
    <w:rsid w:val="00850A12"/>
    <w:rsid w:val="00851105"/>
    <w:rsid w:val="00851689"/>
    <w:rsid w:val="0085205C"/>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2D59"/>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A63"/>
    <w:rsid w:val="008E4C0B"/>
    <w:rsid w:val="008E4EE3"/>
    <w:rsid w:val="008E5699"/>
    <w:rsid w:val="008E58F6"/>
    <w:rsid w:val="008E6AB0"/>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6B3F"/>
    <w:rsid w:val="00926BEB"/>
    <w:rsid w:val="009273F4"/>
    <w:rsid w:val="00927474"/>
    <w:rsid w:val="00927929"/>
    <w:rsid w:val="00930111"/>
    <w:rsid w:val="009304CF"/>
    <w:rsid w:val="0093308F"/>
    <w:rsid w:val="00933657"/>
    <w:rsid w:val="009340A1"/>
    <w:rsid w:val="0093417D"/>
    <w:rsid w:val="009345C9"/>
    <w:rsid w:val="009355A6"/>
    <w:rsid w:val="00936711"/>
    <w:rsid w:val="00936D20"/>
    <w:rsid w:val="00937C82"/>
    <w:rsid w:val="0094069B"/>
    <w:rsid w:val="00940DE8"/>
    <w:rsid w:val="00940E5D"/>
    <w:rsid w:val="009411C5"/>
    <w:rsid w:val="00942858"/>
    <w:rsid w:val="00943699"/>
    <w:rsid w:val="00943809"/>
    <w:rsid w:val="00943DDD"/>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7DF"/>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A0138A"/>
    <w:rsid w:val="00A02043"/>
    <w:rsid w:val="00A02F8C"/>
    <w:rsid w:val="00A03397"/>
    <w:rsid w:val="00A0355A"/>
    <w:rsid w:val="00A036B9"/>
    <w:rsid w:val="00A03704"/>
    <w:rsid w:val="00A0383D"/>
    <w:rsid w:val="00A03ABC"/>
    <w:rsid w:val="00A03E30"/>
    <w:rsid w:val="00A04645"/>
    <w:rsid w:val="00A0471F"/>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D0A"/>
    <w:rsid w:val="00A30D91"/>
    <w:rsid w:val="00A31197"/>
    <w:rsid w:val="00A31DC4"/>
    <w:rsid w:val="00A31DE5"/>
    <w:rsid w:val="00A334A6"/>
    <w:rsid w:val="00A33B34"/>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3125"/>
    <w:rsid w:val="00AC46EB"/>
    <w:rsid w:val="00AC5490"/>
    <w:rsid w:val="00AC5744"/>
    <w:rsid w:val="00AC57F6"/>
    <w:rsid w:val="00AC7FAB"/>
    <w:rsid w:val="00AD0D5A"/>
    <w:rsid w:val="00AD27B1"/>
    <w:rsid w:val="00AD2961"/>
    <w:rsid w:val="00AD2CF2"/>
    <w:rsid w:val="00AD4183"/>
    <w:rsid w:val="00AD4497"/>
    <w:rsid w:val="00AD48DF"/>
    <w:rsid w:val="00AD493D"/>
    <w:rsid w:val="00AD54D4"/>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468"/>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1"/>
    <w:rsid w:val="00B546F6"/>
    <w:rsid w:val="00B56113"/>
    <w:rsid w:val="00B56467"/>
    <w:rsid w:val="00B60C48"/>
    <w:rsid w:val="00B60DEC"/>
    <w:rsid w:val="00B61003"/>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894"/>
    <w:rsid w:val="00B76DE2"/>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2201"/>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F18"/>
    <w:rsid w:val="00C0280F"/>
    <w:rsid w:val="00C02A2F"/>
    <w:rsid w:val="00C04D5C"/>
    <w:rsid w:val="00C04F48"/>
    <w:rsid w:val="00C04FB8"/>
    <w:rsid w:val="00C054F9"/>
    <w:rsid w:val="00C05A2B"/>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E81"/>
    <w:rsid w:val="00C92F74"/>
    <w:rsid w:val="00C9462D"/>
    <w:rsid w:val="00C94D18"/>
    <w:rsid w:val="00C9503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E0FE1"/>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4B7"/>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E8B"/>
    <w:rsid w:val="00D75F78"/>
    <w:rsid w:val="00D76C80"/>
    <w:rsid w:val="00D76E43"/>
    <w:rsid w:val="00D76E4D"/>
    <w:rsid w:val="00D7792F"/>
    <w:rsid w:val="00D77BED"/>
    <w:rsid w:val="00D808DE"/>
    <w:rsid w:val="00D81DF1"/>
    <w:rsid w:val="00D82D47"/>
    <w:rsid w:val="00D83154"/>
    <w:rsid w:val="00D841C3"/>
    <w:rsid w:val="00D847D7"/>
    <w:rsid w:val="00D84870"/>
    <w:rsid w:val="00D85B0E"/>
    <w:rsid w:val="00D85C0C"/>
    <w:rsid w:val="00D85FB3"/>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793"/>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235"/>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1C9"/>
    <w:rsid w:val="00E97903"/>
    <w:rsid w:val="00EA0188"/>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5C3"/>
    <w:rsid w:val="00F05223"/>
    <w:rsid w:val="00F0618A"/>
    <w:rsid w:val="00F06386"/>
    <w:rsid w:val="00F06A06"/>
    <w:rsid w:val="00F0719F"/>
    <w:rsid w:val="00F07D34"/>
    <w:rsid w:val="00F10146"/>
    <w:rsid w:val="00F10D59"/>
    <w:rsid w:val="00F115BD"/>
    <w:rsid w:val="00F115F2"/>
    <w:rsid w:val="00F11ECD"/>
    <w:rsid w:val="00F125BB"/>
    <w:rsid w:val="00F13CF6"/>
    <w:rsid w:val="00F155AF"/>
    <w:rsid w:val="00F15D30"/>
    <w:rsid w:val="00F160A4"/>
    <w:rsid w:val="00F16426"/>
    <w:rsid w:val="00F16767"/>
    <w:rsid w:val="00F16A71"/>
    <w:rsid w:val="00F16BC0"/>
    <w:rsid w:val="00F17C7C"/>
    <w:rsid w:val="00F20130"/>
    <w:rsid w:val="00F20655"/>
    <w:rsid w:val="00F20A15"/>
    <w:rsid w:val="00F21029"/>
    <w:rsid w:val="00F2313A"/>
    <w:rsid w:val="00F231D9"/>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945"/>
    <w:rsid w:val="00FD7A69"/>
    <w:rsid w:val="00FE02FA"/>
    <w:rsid w:val="00FE068E"/>
    <w:rsid w:val="00FE0A68"/>
    <w:rsid w:val="00FE0FD7"/>
    <w:rsid w:val="00FE2660"/>
    <w:rsid w:val="00FE2965"/>
    <w:rsid w:val="00FE2EE6"/>
    <w:rsid w:val="00FE423D"/>
    <w:rsid w:val="00FE4B32"/>
    <w:rsid w:val="00FE4B39"/>
    <w:rsid w:val="00FE4F5D"/>
    <w:rsid w:val="00FE51B4"/>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15786</Words>
  <Characters>89984</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2025-08-27T05:29:00Z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id="wc0LRbrU"/&gt;&lt;style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